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FD450"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301FD451" w14:textId="77777777" w:rsidR="00E14FD5" w:rsidRDefault="00B95123">
      <w:pPr>
        <w:pStyle w:val="Heading1"/>
        <w:ind w:left="345" w:hanging="360"/>
      </w:pPr>
      <w:r>
        <w:t>What we expect from our Suppliers</w:t>
      </w:r>
      <w:r>
        <w:rPr>
          <w:rFonts w:ascii="Calibri" w:eastAsia="Calibri" w:hAnsi="Calibri" w:cs="Calibri"/>
          <w:b w:val="0"/>
          <w:sz w:val="22"/>
        </w:rPr>
        <w:t xml:space="preserve"> </w:t>
      </w:r>
    </w:p>
    <w:p w14:paraId="301FD452" w14:textId="77777777"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14:paraId="301FD453" w14:textId="77777777" w:rsidR="00E14FD5" w:rsidRDefault="001A2522">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14:paraId="301FD454" w14:textId="77777777" w:rsidR="00E14FD5" w:rsidRDefault="001A2522">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14:paraId="301FD455"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301FD456"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301FD457"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301FD458"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301FD459" w14:textId="77777777"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14:paraId="301FD45A"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301FD45B" w14:textId="77777777"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14:paraId="301FD45C"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14:paraId="301FD45D" w14:textId="77777777" w:rsidR="00E14FD5" w:rsidRDefault="00B95123">
      <w:pPr>
        <w:ind w:right="4"/>
      </w:pPr>
      <w:r>
        <w:t>3.1 The Supplier:</w:t>
      </w:r>
      <w:r>
        <w:rPr>
          <w:rFonts w:ascii="Calibri" w:eastAsia="Calibri" w:hAnsi="Calibri" w:cs="Calibri"/>
          <w:sz w:val="22"/>
        </w:rPr>
        <w:t xml:space="preserve"> </w:t>
      </w:r>
    </w:p>
    <w:p w14:paraId="301FD45E" w14:textId="77777777"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301FD45F"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14:paraId="301FD460" w14:textId="77777777"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14:paraId="301FD461" w14:textId="77777777"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301FD462" w14:textId="77777777"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14:paraId="301FD463" w14:textId="77777777"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14:paraId="301FD464"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301FD465" w14:textId="77777777" w:rsidR="00E14FD5" w:rsidRDefault="00B95123">
      <w:pPr>
        <w:ind w:left="1810" w:right="4"/>
      </w:pPr>
      <w:r>
        <w:t>Subcontractors anti-slavery and human trafficking provisions;</w:t>
      </w:r>
      <w:r>
        <w:rPr>
          <w:rFonts w:ascii="Calibri" w:eastAsia="Calibri" w:hAnsi="Calibri" w:cs="Calibri"/>
          <w:sz w:val="22"/>
        </w:rPr>
        <w:t xml:space="preserve"> </w:t>
      </w:r>
    </w:p>
    <w:p w14:paraId="301FD466"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301FD467"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301FD468"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301FD469" w14:textId="77777777"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14:paraId="301FD46A" w14:textId="77777777"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14:paraId="301FD46B" w14:textId="77777777" w:rsidR="00E14FD5" w:rsidRDefault="00B95123">
      <w:pPr>
        <w:pStyle w:val="Heading1"/>
        <w:ind w:left="412" w:hanging="427"/>
      </w:pPr>
      <w:r>
        <w:t xml:space="preserve">Income Security   </w:t>
      </w:r>
      <w:r>
        <w:rPr>
          <w:rFonts w:ascii="Calibri" w:eastAsia="Calibri" w:hAnsi="Calibri" w:cs="Calibri"/>
          <w:b w:val="0"/>
          <w:sz w:val="22"/>
        </w:rPr>
        <w:t xml:space="preserve"> </w:t>
      </w:r>
    </w:p>
    <w:p w14:paraId="301FD46C" w14:textId="77777777" w:rsidR="00E14FD5" w:rsidRDefault="00B95123">
      <w:pPr>
        <w:ind w:left="442" w:right="4"/>
      </w:pPr>
      <w:r>
        <w:t>4.1 The Supplier shall:</w:t>
      </w:r>
      <w:r>
        <w:rPr>
          <w:rFonts w:ascii="Calibri" w:eastAsia="Calibri" w:hAnsi="Calibri" w:cs="Calibri"/>
          <w:sz w:val="22"/>
        </w:rPr>
        <w:t xml:space="preserve"> </w:t>
      </w:r>
    </w:p>
    <w:p w14:paraId="301FD46D" w14:textId="77777777"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14:paraId="301FD46E" w14:textId="77777777"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301FD46F" w14:textId="77777777"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14:paraId="301FD470" w14:textId="77777777" w:rsidR="00E14FD5" w:rsidRDefault="00B95123">
      <w:pPr>
        <w:ind w:left="1697" w:right="4"/>
      </w:pPr>
      <w:r>
        <w:t>4.1.4 not make deductions from wages:</w:t>
      </w:r>
      <w:r>
        <w:rPr>
          <w:rFonts w:ascii="Calibri" w:eastAsia="Calibri" w:hAnsi="Calibri" w:cs="Calibri"/>
          <w:sz w:val="22"/>
        </w:rPr>
        <w:t xml:space="preserve"> </w:t>
      </w:r>
    </w:p>
    <w:p w14:paraId="301FD471" w14:textId="77777777"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14:paraId="301FD472" w14:textId="77777777" w:rsidR="00E14FD5" w:rsidRDefault="00B95123">
      <w:pPr>
        <w:numPr>
          <w:ilvl w:val="0"/>
          <w:numId w:val="1"/>
        </w:numPr>
        <w:ind w:right="4" w:hanging="721"/>
      </w:pPr>
      <w:r>
        <w:t>except where permitted by law; or</w:t>
      </w:r>
      <w:r>
        <w:rPr>
          <w:rFonts w:ascii="Calibri" w:eastAsia="Calibri" w:hAnsi="Calibri" w:cs="Calibri"/>
          <w:sz w:val="22"/>
        </w:rPr>
        <w:t xml:space="preserve"> </w:t>
      </w:r>
    </w:p>
    <w:p w14:paraId="301FD473" w14:textId="77777777"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14:paraId="301FD474" w14:textId="77777777"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14:paraId="301FD475" w14:textId="77777777"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14:paraId="301FD476" w14:textId="77777777" w:rsidR="00E14FD5" w:rsidRDefault="00B95123">
      <w:pPr>
        <w:pStyle w:val="Heading1"/>
        <w:ind w:left="412" w:hanging="427"/>
      </w:pPr>
      <w:r>
        <w:t>Working Hours</w:t>
      </w:r>
      <w:r>
        <w:rPr>
          <w:rFonts w:ascii="Calibri" w:eastAsia="Calibri" w:hAnsi="Calibri" w:cs="Calibri"/>
          <w:b w:val="0"/>
          <w:sz w:val="22"/>
        </w:rPr>
        <w:t xml:space="preserve"> </w:t>
      </w:r>
    </w:p>
    <w:p w14:paraId="301FD477" w14:textId="77777777" w:rsidR="00E14FD5" w:rsidRDefault="00B95123">
      <w:pPr>
        <w:ind w:left="442" w:right="4"/>
      </w:pPr>
      <w:r>
        <w:t>5.1 The Supplier shall:</w:t>
      </w:r>
      <w:r>
        <w:rPr>
          <w:rFonts w:ascii="Calibri" w:eastAsia="Calibri" w:hAnsi="Calibri" w:cs="Calibri"/>
          <w:sz w:val="22"/>
        </w:rPr>
        <w:t xml:space="preserve"> </w:t>
      </w:r>
    </w:p>
    <w:p w14:paraId="301FD478" w14:textId="77777777"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301FD479"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301FD47A" w14:textId="77777777" w:rsidR="00E14FD5" w:rsidRDefault="00B95123">
      <w:pPr>
        <w:ind w:left="2407" w:right="4" w:hanging="720"/>
      </w:pPr>
      <w:r>
        <w:t xml:space="preserve">5.1.3 ensure that use of overtime is used responsibly, </w:t>
      </w:r>
      <w:proofErr w:type="gramStart"/>
      <w:r>
        <w:t>taking into account</w:t>
      </w:r>
      <w:proofErr w:type="gramEnd"/>
      <w:r>
        <w:t>:</w:t>
      </w:r>
      <w:r>
        <w:rPr>
          <w:rFonts w:ascii="Calibri" w:eastAsia="Calibri" w:hAnsi="Calibri" w:cs="Calibri"/>
          <w:sz w:val="22"/>
        </w:rPr>
        <w:t xml:space="preserve"> </w:t>
      </w:r>
    </w:p>
    <w:p w14:paraId="301FD47B" w14:textId="77777777" w:rsidR="00E14FD5" w:rsidRDefault="00B95123">
      <w:pPr>
        <w:numPr>
          <w:ilvl w:val="0"/>
          <w:numId w:val="2"/>
        </w:numPr>
        <w:ind w:right="4" w:hanging="721"/>
      </w:pPr>
      <w:r>
        <w:t>the extent;</w:t>
      </w:r>
      <w:r>
        <w:rPr>
          <w:rFonts w:ascii="Calibri" w:eastAsia="Calibri" w:hAnsi="Calibri" w:cs="Calibri"/>
          <w:sz w:val="22"/>
        </w:rPr>
        <w:t xml:space="preserve"> </w:t>
      </w:r>
    </w:p>
    <w:p w14:paraId="301FD47C" w14:textId="77777777" w:rsidR="00E14FD5" w:rsidRDefault="00B95123">
      <w:pPr>
        <w:numPr>
          <w:ilvl w:val="0"/>
          <w:numId w:val="2"/>
        </w:numPr>
        <w:ind w:right="4" w:hanging="721"/>
      </w:pPr>
      <w:r>
        <w:t xml:space="preserve">frequency; and </w:t>
      </w:r>
      <w:r>
        <w:rPr>
          <w:rFonts w:ascii="Calibri" w:eastAsia="Calibri" w:hAnsi="Calibri" w:cs="Calibri"/>
          <w:sz w:val="22"/>
        </w:rPr>
        <w:t xml:space="preserve"> </w:t>
      </w:r>
    </w:p>
    <w:p w14:paraId="301FD47D" w14:textId="77777777" w:rsidR="00E14FD5" w:rsidRDefault="00B95123">
      <w:pPr>
        <w:numPr>
          <w:ilvl w:val="0"/>
          <w:numId w:val="2"/>
        </w:numPr>
        <w:ind w:right="4" w:hanging="721"/>
      </w:pPr>
      <w:r>
        <w:t xml:space="preserve">hours worked; </w:t>
      </w:r>
      <w:r>
        <w:rPr>
          <w:rFonts w:ascii="Calibri" w:eastAsia="Calibri" w:hAnsi="Calibri" w:cs="Calibri"/>
          <w:sz w:val="22"/>
        </w:rPr>
        <w:t xml:space="preserve"> </w:t>
      </w:r>
    </w:p>
    <w:p w14:paraId="301FD47E" w14:textId="77777777" w:rsidR="00E14FD5" w:rsidRDefault="00B95123">
      <w:pPr>
        <w:ind w:left="946" w:right="4"/>
      </w:pPr>
      <w:r>
        <w:t xml:space="preserve">by individuals and by the Supplier Staff as a whole; </w:t>
      </w:r>
    </w:p>
    <w:p w14:paraId="301FD47F" w14:textId="77777777"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r>
        <w:rPr>
          <w:rFonts w:ascii="Calibri" w:eastAsia="Calibri" w:hAnsi="Calibri" w:cs="Calibri"/>
          <w:sz w:val="22"/>
        </w:rPr>
        <w:t xml:space="preserve"> </w:t>
      </w:r>
    </w:p>
    <w:p w14:paraId="301FD480" w14:textId="77777777"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r>
        <w:rPr>
          <w:rFonts w:ascii="Calibri" w:eastAsia="Calibri" w:hAnsi="Calibri" w:cs="Calibri"/>
          <w:sz w:val="22"/>
        </w:rPr>
        <w:t xml:space="preserve"> </w:t>
      </w:r>
    </w:p>
    <w:p w14:paraId="301FD481" w14:textId="77777777" w:rsidR="00E14FD5" w:rsidRDefault="00B95123">
      <w:pPr>
        <w:numPr>
          <w:ilvl w:val="2"/>
          <w:numId w:val="4"/>
        </w:numPr>
        <w:ind w:right="4" w:hanging="720"/>
      </w:pPr>
      <w:r>
        <w:t>this is allowed by national law;</w:t>
      </w:r>
      <w:r>
        <w:rPr>
          <w:rFonts w:ascii="Calibri" w:eastAsia="Calibri" w:hAnsi="Calibri" w:cs="Calibri"/>
          <w:sz w:val="22"/>
        </w:rPr>
        <w:t xml:space="preserve"> </w:t>
      </w:r>
    </w:p>
    <w:p w14:paraId="301FD482"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301FD483" w14:textId="77777777" w:rsidR="00E14FD5" w:rsidRDefault="00B95123">
      <w:pPr>
        <w:numPr>
          <w:ilvl w:val="2"/>
          <w:numId w:val="4"/>
        </w:numPr>
        <w:ind w:right="4" w:hanging="720"/>
      </w:pPr>
      <w:r>
        <w:t xml:space="preserve">appropriate safeguards are taken to protect the workers’ health and safety; and </w:t>
      </w:r>
    </w:p>
    <w:p w14:paraId="301FD484" w14:textId="77777777"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14:paraId="301FD485" w14:textId="77777777"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301FD486" w14:textId="77777777" w:rsidR="00E14FD5" w:rsidRDefault="00B95123">
      <w:pPr>
        <w:spacing w:after="0" w:line="259" w:lineRule="auto"/>
        <w:ind w:left="0" w:firstLine="0"/>
      </w:pPr>
      <w:r>
        <w:rPr>
          <w:color w:val="FFFFFF"/>
        </w:rPr>
        <w:t xml:space="preserve"> </w:t>
      </w:r>
    </w:p>
    <w:p w14:paraId="301FD487" w14:textId="77777777" w:rsidR="00E14FD5" w:rsidRDefault="00B95123">
      <w:pPr>
        <w:pStyle w:val="Heading1"/>
        <w:ind w:left="412" w:hanging="427"/>
      </w:pPr>
      <w:r>
        <w:t>Sustainability</w:t>
      </w:r>
      <w:r>
        <w:rPr>
          <w:rFonts w:ascii="Calibri" w:eastAsia="Calibri" w:hAnsi="Calibri" w:cs="Calibri"/>
          <w:b w:val="0"/>
          <w:sz w:val="22"/>
        </w:rPr>
        <w:t xml:space="preserve"> </w:t>
      </w:r>
    </w:p>
    <w:p w14:paraId="301FD488" w14:textId="77777777"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301FD489" w14:textId="77777777" w:rsidR="00E14FD5" w:rsidRDefault="001A2522">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14:paraId="301FD48A" w14:textId="77777777" w:rsidR="00E14FD5" w:rsidRDefault="00B95123">
      <w:pPr>
        <w:spacing w:after="98" w:line="259" w:lineRule="auto"/>
        <w:ind w:left="900" w:firstLine="0"/>
      </w:pPr>
      <w:r>
        <w:rPr>
          <w:b/>
        </w:rPr>
        <w:t xml:space="preserve"> </w:t>
      </w:r>
    </w:p>
    <w:p w14:paraId="301FD48B" w14:textId="77777777" w:rsidR="00E14FD5" w:rsidRDefault="00B95123">
      <w:pPr>
        <w:spacing w:after="0" w:line="450" w:lineRule="auto"/>
        <w:ind w:left="0" w:right="8959" w:firstLine="0"/>
      </w:pPr>
      <w:r>
        <w:rPr>
          <w:b/>
        </w:rPr>
        <w:t xml:space="preserve">  </w:t>
      </w:r>
      <w:r>
        <w:t xml:space="preserve">           </w:t>
      </w:r>
    </w:p>
    <w:p w14:paraId="301FD48C" w14:textId="77777777" w:rsidR="00E14FD5" w:rsidRDefault="00B95123">
      <w:pPr>
        <w:spacing w:after="0" w:line="259" w:lineRule="auto"/>
        <w:ind w:left="0" w:firstLine="0"/>
      </w:pPr>
      <w:r>
        <w:t xml:space="preserve"> </w:t>
      </w:r>
      <w:r>
        <w:tab/>
        <w:t xml:space="preserve"> </w:t>
      </w:r>
      <w:bookmarkStart w:id="0" w:name="_GoBack"/>
      <w:bookmarkEnd w:id="0"/>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FD48F" w14:textId="77777777" w:rsidR="00B95123" w:rsidRDefault="00B95123">
      <w:pPr>
        <w:spacing w:after="0" w:line="240" w:lineRule="auto"/>
      </w:pPr>
      <w:r>
        <w:separator/>
      </w:r>
    </w:p>
  </w:endnote>
  <w:endnote w:type="continuationSeparator" w:id="0">
    <w:p w14:paraId="301FD490" w14:textId="77777777"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D493"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301FD494"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D495"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6A9BCAD5" w14:textId="77777777" w:rsidR="001A2522" w:rsidRDefault="00B95123">
    <w:pPr>
      <w:spacing w:after="0" w:line="216" w:lineRule="auto"/>
      <w:ind w:left="0" w:firstLine="0"/>
      <w:rPr>
        <w:sz w:val="20"/>
      </w:rPr>
    </w:pPr>
    <w:r>
      <w:rPr>
        <w:sz w:val="20"/>
      </w:rPr>
      <w:t xml:space="preserve">Project Version: v1.0 </w:t>
    </w:r>
    <w:r>
      <w:rPr>
        <w:sz w:val="20"/>
      </w:rPr>
      <w:tab/>
      <w:t xml:space="preserve"> </w:t>
    </w:r>
    <w:r>
      <w:rPr>
        <w:sz w:val="20"/>
      </w:rPr>
      <w:tab/>
    </w:r>
  </w:p>
  <w:p w14:paraId="301FD496" w14:textId="424BC954" w:rsidR="00E14FD5" w:rsidRDefault="00B95123">
    <w:pPr>
      <w:spacing w:after="0" w:line="216" w:lineRule="auto"/>
      <w:ind w:left="0" w:firstLine="0"/>
    </w:pPr>
    <w:r>
      <w:rPr>
        <w:sz w:val="20"/>
      </w:rPr>
      <w:t xml:space="preserve">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D498"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301FD499"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FD48D" w14:textId="77777777" w:rsidR="00B95123" w:rsidRDefault="00B95123">
      <w:pPr>
        <w:spacing w:after="0" w:line="240" w:lineRule="auto"/>
      </w:pPr>
      <w:r>
        <w:separator/>
      </w:r>
    </w:p>
  </w:footnote>
  <w:footnote w:type="continuationSeparator" w:id="0">
    <w:p w14:paraId="301FD48E" w14:textId="77777777"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D491"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D492"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D497"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1A2522"/>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FD450"/>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Victoria James</cp:lastModifiedBy>
  <cp:revision>3</cp:revision>
  <dcterms:created xsi:type="dcterms:W3CDTF">2021-12-02T11:22:00Z</dcterms:created>
  <dcterms:modified xsi:type="dcterms:W3CDTF">2025-02-04T15:01:00Z</dcterms:modified>
</cp:coreProperties>
</file>